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Základní informace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JIKORD plus je celokrajská jednodenní papírová jízdenka, která platí celoročně ve veřejné dopravě na území Jihočeského kraje včetně MHD.</w:t>
      </w:r>
    </w:p>
    <w:p>
      <w:pPr>
        <w:pStyle w:val="Normal"/>
        <w:jc w:val="both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Veškeré informace naleznete na webové prezentaci </w:t>
      </w:r>
      <w:hyperlink r:id="rId2">
        <w:r>
          <w:rPr>
            <w:rStyle w:val="Internetovodkaz"/>
            <w:rFonts w:cs="Calibri" w:ascii="Calibri" w:hAnsi="Calibri" w:asciiTheme="minorHAnsi" w:cstheme="minorHAnsi" w:hAnsiTheme="minorHAnsi"/>
            <w:sz w:val="24"/>
            <w:szCs w:val="24"/>
          </w:rPr>
          <w:t>www.jihoceskajizdenka.cz</w:t>
        </w:r>
      </w:hyperlink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na tuto adresu se lze také dostat i zadáním </w:t>
      </w:r>
      <w:hyperlink r:id="rId3">
        <w:r>
          <w:rPr>
            <w:rStyle w:val="Internetovodkaz"/>
            <w:rFonts w:cs="Calibri" w:ascii="Calibri" w:hAnsi="Calibri" w:asciiTheme="minorHAnsi" w:cstheme="minorHAnsi" w:hAnsiTheme="minorHAnsi"/>
            <w:sz w:val="24"/>
            <w:szCs w:val="24"/>
          </w:rPr>
          <w:t>www.jikordplus.cz</w:t>
        </w:r>
      </w:hyperlink>
      <w:r>
        <w:rPr>
          <w:rFonts w:cs="Calibri" w:ascii="Calibri" w:hAnsi="Calibri" w:asciiTheme="minorHAnsi" w:cstheme="minorHAnsi" w:hAnsiTheme="minorHAnsi"/>
          <w:sz w:val="24"/>
          <w:szCs w:val="24"/>
        </w:rPr>
        <w:t>.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Jízdenka JIKORD plus má vlastní profil na instagramu i facebooku, kam můžete vkládat své poznatky z výletů, fotografie nebo videa a doporučit tak skvělý zážitek ostatním spoluobčanům.</w:t>
      </w:r>
    </w:p>
    <w:p>
      <w:pPr>
        <w:pStyle w:val="Normal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/>
        <w:drawing>
          <wp:inline distT="0" distB="9525" distL="0" distR="0">
            <wp:extent cx="5753100" cy="5800725"/>
            <wp:effectExtent l="0" t="0" r="0" b="0"/>
            <wp:docPr id="1" name="Obrázek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Platnost jízdenky JIKORD plus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jízdenka je v provozu od 1. července 2015,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platí celoročně ve spojích veřejné dopravy smluvních dopravců, kromě JHMD, na území Jihočeského kraje (osobní vlaky, spěšné vlaky, rychlíky, regionální i dálkové autobusy, MHD ve všech městech Jihočeského kraje),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na celé lince WA15 Telč – Raabs an der Thaya (i v Kraji Vysočina a Dolním Rakousku),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na celé lince 433 710 Zelené autobusy (i v Plzeňském kraji),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platnost jízdenky JIKORD plus je stanovena na jeden den s přesahem do 3. hodiny ranní dne následujícího,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v pracovní dny může cestovat 1 dospělý a 1 dítě do 15 let,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o víkendech a státních svátcích ČR 2 dospělý a až 3 děti do 15 let.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na některých železničních tratích i mimo území Jihočeského kraje,</w:t>
      </w:r>
    </w:p>
    <w:p>
      <w:pPr>
        <w:pStyle w:val="Normal"/>
        <w:ind w:left="-426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/>
        <w:drawing>
          <wp:inline distT="0" distB="0" distL="0" distR="3810">
            <wp:extent cx="6396990" cy="4352925"/>
            <wp:effectExtent l="0" t="0" r="0" b="0"/>
            <wp:docPr id="2" name="Obráze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Smluvní dopravci, u kterých lze využít jízdenku JIKORD plus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České dráhy, a. s. - vlaky kategorie Os, Sp a R),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ČSAD AUTOBUSY České Budějovice, a. s.,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GW BUS (dříve ČSAD JIHOTRANS, a. s.) včetně vnitrostátních cyklobusů a skibusů na Lipno, 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GW Train Regio, a.s.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ČSAD STTRANS, a. s.,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iCs/>
          <w:sz w:val="24"/>
          <w:szCs w:val="24"/>
        </w:rPr>
        <w:t>COMETT PLUS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, spol. s r. o.,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ICOM transport, a. s.,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ČSAD Jindřichův Hradec, a. s.,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Josef Štefl – tour,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ARRIVA PRAHA s. r. o. – vybrané linky,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iCs/>
          <w:sz w:val="24"/>
          <w:szCs w:val="24"/>
        </w:rPr>
        <w:t>Dopravní podnik Města Vlachovo Březí</w:t>
      </w:r>
      <w:r>
        <w:rPr>
          <w:rFonts w:cs="Calibri" w:ascii="Calibri" w:hAnsi="Calibri" w:asciiTheme="minorHAnsi" w:cstheme="minorHAnsi" w:hAnsiTheme="minorHAnsi"/>
          <w:sz w:val="24"/>
          <w:szCs w:val="24"/>
        </w:rPr>
        <w:t>, s. r. o.,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Cs/>
          <w:sz w:val="24"/>
          <w:szCs w:val="24"/>
        </w:rPr>
        <w:t>Dopravní podnik města České Budějovice, a. s.,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Cs/>
          <w:sz w:val="24"/>
          <w:szCs w:val="24"/>
        </w:rPr>
        <w:t>ČSAD autobusy Plzeň, a. s. – Zelené autobusy NP a CHKO Šumava,</w:t>
      </w:r>
    </w:p>
    <w:p>
      <w:pPr>
        <w:pStyle w:val="Normal"/>
        <w:numPr>
          <w:ilvl w:val="0"/>
          <w:numId w:val="1"/>
        </w:numPr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Dr Richard Niederösterreich Verkehrsbetrieb GmbH &amp; Co KG – linka WA15.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Zakoupení a platnost jízdenky</w:t>
      </w:r>
    </w:p>
    <w:p>
      <w:pPr>
        <w:pStyle w:val="Normal"/>
        <w:rPr>
          <w:rFonts w:ascii="Calibri" w:hAnsi="Calibri" w:eastAsia="Times New Roman" w:cs="Calibri" w:asciiTheme="minorHAnsi" w:cstheme="minorHAnsi" w:hAnsiTheme="minorHAnsi"/>
          <w:sz w:val="24"/>
          <w:szCs w:val="24"/>
          <w:lang w:eastAsia="cs-CZ"/>
        </w:rPr>
      </w:pPr>
      <w:r>
        <w:rPr>
          <w:rFonts w:eastAsia="Times New Roman" w:cs="Calibri" w:ascii="Calibri" w:hAnsi="Calibri" w:asciiTheme="minorHAnsi" w:cstheme="minorHAnsi" w:hAnsiTheme="minorHAnsi"/>
          <w:sz w:val="24"/>
          <w:szCs w:val="24"/>
          <w:lang w:eastAsia="cs-CZ"/>
        </w:rPr>
        <w:t xml:space="preserve">Jízdenku lze zakoupit u všech smluvních dopravců na jejich předprodejních místech (kanceláře na autobusových nádražích a pokladny na železničních stanicích) a vybraná turistická a informační centra. </w:t>
      </w:r>
      <w:r>
        <w:rPr>
          <w:rFonts w:eastAsia="Times New Roman" w:cs="Calibri" w:ascii="Calibri" w:hAnsi="Calibri" w:asciiTheme="minorHAnsi" w:cstheme="minorHAnsi" w:hAnsiTheme="minorHAnsi"/>
          <w:sz w:val="24"/>
          <w:szCs w:val="24"/>
          <w:lang w:eastAsia="cs-CZ"/>
        </w:rPr>
        <w:drawing>
          <wp:inline distT="0" distB="0" distL="0" distR="0">
            <wp:extent cx="5753100" cy="3676650"/>
            <wp:effectExtent l="0" t="0" r="0" b="0"/>
            <wp:docPr id="3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  <w:lang w:eastAsia="cs-CZ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Před nástupem do vozidla je nutné vyplnit pole určená pro datum, který vypište ve formátu DEN/MĚSÍC/ROK na jízdence značeno (DD/MM/RRRR). Následně jízdenku přelepte fólií na lícovou stranu jízdenky.</w:t>
      </w: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 Bez vypsání data a přelepu je jízdenka neplatná!!!</w:t>
      </w:r>
      <w:r>
        <w:rPr>
          <w:rFonts w:cs="Calibri" w:ascii="Calibri" w:hAnsi="Calibri" w:asciiTheme="minorHAnsi" w:cstheme="minorHAnsi" w:hAnsiTheme="minorHAnsi"/>
          <w:sz w:val="24"/>
          <w:szCs w:val="24"/>
          <w:lang w:eastAsia="cs-CZ"/>
        </w:rPr>
        <w:t xml:space="preserve"> 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/>
        <w:drawing>
          <wp:inline distT="0" distB="3175" distL="0" distR="0">
            <wp:extent cx="4086225" cy="2854960"/>
            <wp:effectExtent l="0" t="0" r="0" b="0"/>
            <wp:docPr id="4" name="Obráze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Další benefity, které jízdenka JIKORD plus nabízí se smluvními partnery</w:t>
      </w:r>
    </w:p>
    <w:p>
      <w:pPr>
        <w:pStyle w:val="Normal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Při předložení platné jízdenky JIKORD plus lze využít slevy ze základního vstupného v následujících institucí: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8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Prachatické muzeum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- 50 %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rFonts w:ascii="Calibri" w:hAnsi="Calibri" w:cs="Calibri" w:asciiTheme="minorHAnsi" w:cstheme="minorHAnsi" w:hAnsiTheme="minorHAnsi"/>
        </w:rPr>
        <w:t>﻿</w:t>
      </w:r>
      <w:hyperlink r:id="rId9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Jihočeské muzeum v Českých Budějovicích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- 50 %</w:t>
      </w:r>
      <w:r>
        <w:rPr>
          <w:rFonts w:ascii="Calibri" w:hAnsi="Calibri" w:cs="Calibri" w:asciiTheme="minorHAnsi" w:cstheme="minorHAnsi" w:hAnsiTheme="minorHAnsi"/>
        </w:rPr>
        <w:t>﻿ </w:t>
      </w:r>
      <w:r>
        <w:rPr>
          <w:rFonts w:cs="Calibri" w:ascii="Calibri" w:hAnsi="Calibri" w:asciiTheme="minorHAnsi" w:cstheme="minorHAnsi" w:hAnsiTheme="minorHAnsi"/>
        </w:rPr>
        <w:t>(a 44% z rodinného vstupného)</w:t>
      </w:r>
      <w:r>
        <w:rPr>
          <w:rFonts w:ascii="Calibri" w:hAnsi="Calibri" w:cs="Calibri" w:asciiTheme="minorHAnsi" w:cstheme="minorHAnsi" w:hAnsiTheme="minorHAnsi"/>
        </w:rPr>
        <w:t>﻿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10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Prácheňské muzeum v Písku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- 50 %</w:t>
      </w:r>
      <w:r>
        <w:rPr>
          <w:rFonts w:ascii="Calibri" w:hAnsi="Calibri" w:cs="Calibri" w:asciiTheme="minorHAnsi" w:cstheme="minorHAnsi" w:hAnsiTheme="minorHAnsi"/>
        </w:rPr>
        <w:t>﻿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11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Památník Adolfa Heyduka v Písku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- 50 %</w:t>
      </w:r>
      <w:r>
        <w:rPr>
          <w:rFonts w:ascii="Calibri" w:hAnsi="Calibri" w:cs="Calibri" w:asciiTheme="minorHAnsi" w:cstheme="minorHAnsi" w:hAnsiTheme="minorHAnsi"/>
        </w:rPr>
        <w:t>﻿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12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Památník města Protivína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- 50 %</w:t>
      </w:r>
      <w:r>
        <w:rPr>
          <w:rFonts w:ascii="Calibri" w:hAnsi="Calibri" w:cs="Calibri" w:asciiTheme="minorHAnsi" w:cstheme="minorHAnsi" w:hAnsiTheme="minorHAnsi"/>
        </w:rPr>
        <w:t>﻿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13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Regionální muzeum v Českém Krumlově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- 50 %</w:t>
      </w:r>
      <w:r>
        <w:rPr>
          <w:rFonts w:ascii="Calibri" w:hAnsi="Calibri" w:cs="Calibri" w:asciiTheme="minorHAnsi" w:cstheme="minorHAnsi" w:hAnsiTheme="minorHAnsi"/>
        </w:rPr>
        <w:t>﻿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14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Observatoř Kleť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- 40 %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15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Hvězdárna a planetárium v Českých Budějovicích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- 33,5 %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16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Muzeum Jindřichohradecka v Jindřichově Hradci</w:t>
        </w:r>
        <w:r>
          <w:rPr>
            <w:rStyle w:val="Internetovodkaz"/>
            <w:rFonts w:ascii="Calibri" w:hAnsi="Calibri" w:cs="Calibri" w:asciiTheme="minorHAnsi" w:cstheme="minorHAnsi" w:hAnsiTheme="minorHAnsi"/>
            <w:color w:val="00000A"/>
            <w:u w:val="none"/>
          </w:rPr>
          <w:t>﻿</w:t>
        </w:r>
        <w:r>
          <w:rPr>
            <w:rStyle w:val="Appleconvertedspace"/>
            <w:rFonts w:ascii="Calibri" w:hAnsi="Calibri" w:cs="Calibri" w:asciiTheme="minorHAnsi" w:cstheme="minorHAnsi" w:hAnsiTheme="minorHAnsi"/>
          </w:rPr>
          <w:t> </w:t>
        </w:r>
      </w:hyperlink>
      <w:r>
        <w:rPr>
          <w:rFonts w:cs="Calibri" w:ascii="Calibri" w:hAnsi="Calibri" w:asciiTheme="minorHAnsi" w:cstheme="minorHAnsi" w:hAnsiTheme="minorHAnsi"/>
        </w:rPr>
        <w:t>- 33,3 %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17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Alšova jihočeská galerie Hluboká nad Vltavou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- 30%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18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Wortnerův dům v Českých Budějovicích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- 30%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rFonts w:ascii="Calibri" w:hAnsi="Calibri" w:cs="Calibri" w:asciiTheme="minorHAnsi" w:cstheme="minorHAnsi" w:hAnsiTheme="minorHAnsi"/>
        </w:rPr>
        <w:t>﻿</w:t>
      </w:r>
      <w:hyperlink r:id="rId19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Muzeum středního Pootaví Strakonice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- 25 %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r>
        <w:rPr>
          <w:rFonts w:ascii="Calibri" w:hAnsi="Calibri" w:cs="Calibri" w:asciiTheme="minorHAnsi" w:cstheme="minorHAnsi" w:hAnsiTheme="minorHAnsi"/>
        </w:rPr>
        <w:t>﻿</w:t>
      </w:r>
      <w:hyperlink r:id="rId20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Divadlo Oskara Nedbala Tábor</w:t>
        </w:r>
      </w:hyperlink>
      <w:r>
        <w:rPr>
          <w:rFonts w:ascii="Calibri" w:hAnsi="Calibri" w:cs="Calibri" w:asciiTheme="minorHAnsi" w:cstheme="minorHAnsi" w:hAnsiTheme="minorHAnsi"/>
        </w:rPr>
        <w:t xml:space="preserve">﻿ </w:t>
      </w:r>
      <w:r>
        <w:rPr>
          <w:rFonts w:cs="Calibri" w:ascii="Calibri" w:hAnsi="Calibri" w:asciiTheme="minorHAnsi" w:cstheme="minorHAnsi" w:hAnsiTheme="minorHAnsi"/>
        </w:rPr>
        <w:t>- 20 %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21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Jihočeská zoologická zahrada Hluboká nad Vltavou</w:t>
        </w:r>
      </w:hyperlink>
      <w:r>
        <w:rPr>
          <w:rStyle w:val="Appleconvertedspace"/>
          <w:rFonts w:cs="Calibri" w:ascii="Calibri" w:hAnsi="Calibri" w:asciiTheme="minorHAnsi" w:cstheme="minorHAnsi" w:hAnsiTheme="minorHAnsi"/>
        </w:rPr>
        <w:t> </w:t>
      </w:r>
      <w:r>
        <w:rPr>
          <w:rFonts w:cs="Calibri" w:ascii="Calibri" w:hAnsi="Calibri" w:asciiTheme="minorHAnsi" w:cstheme="minorHAnsi" w:hAnsiTheme="minorHAnsi"/>
        </w:rPr>
        <w:t>- 20%</w:t>
      </w:r>
    </w:p>
    <w:p>
      <w:pPr>
        <w:pStyle w:val="NormalWeb"/>
        <w:shd w:val="clear" w:color="auto" w:fill="FFFFFF"/>
        <w:spacing w:beforeAutospacing="0" w:before="0" w:afterAutospacing="0" w:after="0"/>
        <w:rPr/>
      </w:pPr>
      <w:hyperlink r:id="rId22">
        <w:r>
          <w:rPr>
            <w:rStyle w:val="Internetovodkaz"/>
            <w:rFonts w:cs="Calibri" w:ascii="Calibri" w:hAnsi="Calibri" w:asciiTheme="minorHAnsi" w:cstheme="minorHAnsi" w:hAnsiTheme="minorHAnsi"/>
            <w:color w:val="00000A"/>
            <w:u w:val="none"/>
          </w:rPr>
          <w:t>A-stav Bohemia s. r. o. (plavby Hluboká)</w:t>
        </w:r>
        <w:r>
          <w:rPr>
            <w:rStyle w:val="Internetovodkaz"/>
            <w:rFonts w:ascii="Calibri" w:hAnsi="Calibri" w:cs="Calibri" w:asciiTheme="minorHAnsi" w:cstheme="minorHAnsi" w:hAnsiTheme="minorHAnsi"/>
            <w:color w:val="00000A"/>
            <w:u w:val="none"/>
          </w:rPr>
          <w:t>﻿</w:t>
        </w:r>
      </w:hyperlink>
      <w:r>
        <w:rPr>
          <w:rStyle w:val="Appleconvertedspace"/>
          <w:rFonts w:ascii="Calibri" w:hAnsi="Calibri" w:cs="Calibri" w:asciiTheme="minorHAnsi" w:cstheme="minorHAnsi" w:hAnsiTheme="minorHAnsi"/>
        </w:rPr>
        <w:t> </w:t>
      </w:r>
      <w:r>
        <w:rPr>
          <w:rFonts w:ascii="Calibri" w:hAnsi="Calibri" w:cs="Calibri" w:asciiTheme="minorHAnsi" w:cstheme="minorHAnsi" w:hAnsiTheme="minorHAnsi"/>
        </w:rPr>
        <w:t>﻿</w:t>
      </w:r>
      <w:r>
        <w:rPr>
          <w:rFonts w:cs="Calibri" w:ascii="Calibri" w:hAnsi="Calibri" w:asciiTheme="minorHAnsi" w:cstheme="minorHAnsi" w:hAnsiTheme="minorHAnsi"/>
        </w:rPr>
        <w:t>- 20 %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 xml:space="preserve">Navazujeme další a další obchodní partnerství, tudíž v budoucnu můžeme čekat mnohem více benefitů, pořád za stejnou cenu </w:t>
      </w:r>
      <w:r>
        <w:rPr>
          <w:rFonts w:eastAsia="Wingdings" w:cs="Wingdings" w:ascii="Wingdings" w:hAnsi="Wingdings"/>
          <w:b/>
        </w:rPr>
        <w:t></w:t>
      </w:r>
      <w:r>
        <w:rPr>
          <w:rFonts w:cs="Calibri" w:ascii="Calibri" w:hAnsi="Calibri" w:asciiTheme="minorHAnsi" w:cstheme="minorHAnsi" w:hAnsiTheme="minorHAnsi"/>
          <w:b/>
        </w:rPr>
        <w:t xml:space="preserve"> 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bookmarkStart w:id="0" w:name="_GoBack"/>
      <w:bookmarkStart w:id="1" w:name="_GoBack"/>
      <w:bookmarkEnd w:id="1"/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Cena jízdenky včetně DPH</w:t>
      </w:r>
    </w:p>
    <w:p>
      <w:pPr>
        <w:pStyle w:val="ListParagraph"/>
        <w:numPr>
          <w:ilvl w:val="0"/>
          <w:numId w:val="1"/>
        </w:numPr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250 Kč.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5295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Wingdings">
    <w:charset w:val="02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8309f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sz w:val="28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draznn">
    <w:name w:val="Zdůraznění"/>
    <w:basedOn w:val="DefaultParagraphFont"/>
    <w:uiPriority w:val="20"/>
    <w:qFormat/>
    <w:rsid w:val="005f426c"/>
    <w:rPr>
      <w:i/>
      <w:iCs/>
    </w:rPr>
  </w:style>
  <w:style w:type="character" w:styleId="Strong">
    <w:name w:val="Strong"/>
    <w:basedOn w:val="DefaultParagraphFont"/>
    <w:uiPriority w:val="22"/>
    <w:qFormat/>
    <w:rsid w:val="005f426c"/>
    <w:rPr>
      <w:b/>
      <w:bCs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0838ac"/>
    <w:rPr>
      <w:rFonts w:ascii="Tahoma" w:hAnsi="Tahoma" w:eastAsia="Calibri" w:cs="Tahoma"/>
      <w:sz w:val="16"/>
      <w:szCs w:val="16"/>
    </w:rPr>
  </w:style>
  <w:style w:type="character" w:styleId="Internetovodkaz">
    <w:name w:val="Internetový odkaz"/>
    <w:basedOn w:val="DefaultParagraphFont"/>
    <w:uiPriority w:val="99"/>
    <w:unhideWhenUsed/>
    <w:rsid w:val="00d7502a"/>
    <w:rPr>
      <w:color w:val="0000FF" w:themeColor="hyperlink"/>
      <w:u w:val="single"/>
    </w:rPr>
  </w:style>
  <w:style w:type="character" w:styleId="Appleconvertedspace" w:customStyle="1">
    <w:name w:val="apple-converted-space"/>
    <w:basedOn w:val="DefaultParagraphFont"/>
    <w:qFormat/>
    <w:rsid w:val="00ec006b"/>
    <w:rPr/>
  </w:style>
  <w:style w:type="character" w:styleId="ListLabel1">
    <w:name w:val="ListLabel 1"/>
    <w:qFormat/>
    <w:rPr>
      <w:rFonts w:eastAsia="Times New Roman" w:cs="Times New Roman"/>
      <w:sz w:val="24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Calibri" w:cs="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5f426c"/>
    <w:pPr>
      <w:spacing w:lineRule="auto" w:line="276" w:before="0" w:after="200"/>
      <w:ind w:left="720" w:hanging="0"/>
      <w:contextualSpacing/>
    </w:pPr>
    <w:rPr>
      <w:rFonts w:ascii="Calibri" w:hAnsi="Calibri" w:eastAsia="Calibri" w:cs="" w:asciiTheme="minorHAnsi" w:cstheme="minorBidi" w:eastAsiaTheme="minorHAnsi" w:hAnsiTheme="minorHAnsi"/>
      <w:sz w:val="22"/>
    </w:rPr>
  </w:style>
  <w:style w:type="paragraph" w:styleId="NormalWeb">
    <w:name w:val="Normal (Web)"/>
    <w:basedOn w:val="Normal"/>
    <w:uiPriority w:val="99"/>
    <w:unhideWhenUsed/>
    <w:qFormat/>
    <w:rsid w:val="005f426c"/>
    <w:pPr>
      <w:spacing w:beforeAutospacing="1" w:afterAutospacing="1"/>
    </w:pPr>
    <w:rPr>
      <w:rFonts w:eastAsia="Times New Roman"/>
      <w:sz w:val="24"/>
      <w:szCs w:val="24"/>
      <w:lang w:eastAsia="cs-CZ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0838ac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jihoceskajizdenka.cz/" TargetMode="External"/><Relationship Id="rId3" Type="http://schemas.openxmlformats.org/officeDocument/2006/relationships/hyperlink" Target="http://www.jikordplus.cz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yperlink" Target="http://www.prachatickemuzeum.cz/" TargetMode="External"/><Relationship Id="rId9" Type="http://schemas.openxmlformats.org/officeDocument/2006/relationships/hyperlink" Target="http://www.muzeumcb.cz/" TargetMode="External"/><Relationship Id="rId10" Type="http://schemas.openxmlformats.org/officeDocument/2006/relationships/hyperlink" Target="http://www.prachenskemuzeum.cz/" TargetMode="External"/><Relationship Id="rId11" Type="http://schemas.openxmlformats.org/officeDocument/2006/relationships/hyperlink" Target="http://www.prachenskemuzeum.cz/index.php?option=com_content&amp;task=view&amp;id=28&amp;Itemid=56" TargetMode="External"/><Relationship Id="rId12" Type="http://schemas.openxmlformats.org/officeDocument/2006/relationships/hyperlink" Target="http://www.prachenskemuzeum.cz/index.php?option=com_content&amp;task=view&amp;id=27&amp;Itemid=55" TargetMode="External"/><Relationship Id="rId13" Type="http://schemas.openxmlformats.org/officeDocument/2006/relationships/hyperlink" Target="http://www.muzeumck.cz/" TargetMode="External"/><Relationship Id="rId14" Type="http://schemas.openxmlformats.org/officeDocument/2006/relationships/hyperlink" Target="http://www.klet.cz/" TargetMode="External"/><Relationship Id="rId15" Type="http://schemas.openxmlformats.org/officeDocument/2006/relationships/hyperlink" Target="http://www.hvezdarnacb.cz/" TargetMode="External"/><Relationship Id="rId16" Type="http://schemas.openxmlformats.org/officeDocument/2006/relationships/hyperlink" Target="http://www.mjh.cz/" TargetMode="External"/><Relationship Id="rId17" Type="http://schemas.openxmlformats.org/officeDocument/2006/relationships/hyperlink" Target="http://www.ajg.cz/" TargetMode="External"/><Relationship Id="rId18" Type="http://schemas.openxmlformats.org/officeDocument/2006/relationships/hyperlink" Target="http://www.ajg.cz/o-galerii/wortneruv-dum-v-ceskych-budejovicich/" TargetMode="External"/><Relationship Id="rId19" Type="http://schemas.openxmlformats.org/officeDocument/2006/relationships/hyperlink" Target="http://www.muzeum-st.cz/" TargetMode="External"/><Relationship Id="rId20" Type="http://schemas.openxmlformats.org/officeDocument/2006/relationships/hyperlink" Target="http://www.divadlotabor.cz/" TargetMode="External"/><Relationship Id="rId21" Type="http://schemas.openxmlformats.org/officeDocument/2006/relationships/hyperlink" Target="http://www.zoohluboka.cz/" TargetMode="External"/><Relationship Id="rId22" Type="http://schemas.openxmlformats.org/officeDocument/2006/relationships/hyperlink" Target="http://www.plavbyhluboka.cz/" TargetMode="External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Application>LibreOffice/5.2.6.2$Windows_x86 LibreOffice_project/a3100ed2409ebf1c212f5048fbe377c281438fdc</Application>
  <Pages>3</Pages>
  <Words>575</Words>
  <Characters>2849</Characters>
  <CharactersWithSpaces>3335</CharactersWithSpaces>
  <Paragraphs>54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2017-02-06T10:11:00Z</dcterms:created>
  <dc:creator>Mgr. Jan Aleš, DiS.</dc:creator>
  <dc:description/>
  <dc:language>cs-CZ</dc:language>
  <cp:lastModifiedBy>buda@jikord.cz</cp:lastModifiedBy>
  <dcterms:modified xsi:type="dcterms:W3CDTF">2018-03-26T06:36:00Z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